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33D" w:rsidRDefault="002A633D" w:rsidP="002A633D">
      <w:pPr>
        <w:spacing w:after="0" w:line="360" w:lineRule="atLeast"/>
        <w:jc w:val="center"/>
        <w:textAlignment w:val="baseline"/>
        <w:rPr>
          <w:rFonts w:ascii="Arial" w:eastAsia="Times New Roman" w:hAnsi="Arial" w:cs="Arial"/>
          <w:b/>
          <w:bCs/>
          <w:color w:val="000000" w:themeColor="text1"/>
          <w:sz w:val="24"/>
          <w:szCs w:val="26"/>
          <w:u w:val="single"/>
          <w:bdr w:val="none" w:sz="0" w:space="0" w:color="auto" w:frame="1"/>
          <w:lang w:eastAsia="en-GB"/>
        </w:rPr>
      </w:pPr>
      <w:r w:rsidRPr="002A633D">
        <w:rPr>
          <w:rFonts w:ascii="Arial" w:eastAsia="Times New Roman" w:hAnsi="Arial" w:cs="Arial"/>
          <w:bCs/>
          <w:noProof/>
          <w:color w:val="000000" w:themeColor="text1"/>
          <w:sz w:val="24"/>
          <w:szCs w:val="26"/>
          <w:bdr w:val="none" w:sz="0" w:space="0" w:color="auto" w:frame="1"/>
          <w:lang w:eastAsia="en-GB"/>
        </w:rPr>
        <w:drawing>
          <wp:inline distT="0" distB="0" distL="0" distR="0" wp14:anchorId="3C516F6F" wp14:editId="1B2CCF9E">
            <wp:extent cx="902433" cy="73883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ghfields logo.png"/>
                    <pic:cNvPicPr/>
                  </pic:nvPicPr>
                  <pic:blipFill>
                    <a:blip r:embed="rId6">
                      <a:extLst>
                        <a:ext uri="{28A0092B-C50C-407E-A947-70E740481C1C}">
                          <a14:useLocalDpi xmlns:a14="http://schemas.microsoft.com/office/drawing/2010/main" val="0"/>
                        </a:ext>
                      </a:extLst>
                    </a:blip>
                    <a:stretch>
                      <a:fillRect/>
                    </a:stretch>
                  </pic:blipFill>
                  <pic:spPr>
                    <a:xfrm>
                      <a:off x="0" y="0"/>
                      <a:ext cx="901168" cy="737799"/>
                    </a:xfrm>
                    <a:prstGeom prst="rect">
                      <a:avLst/>
                    </a:prstGeom>
                  </pic:spPr>
                </pic:pic>
              </a:graphicData>
            </a:graphic>
          </wp:inline>
        </w:drawing>
      </w:r>
    </w:p>
    <w:p w:rsidR="00F03CDD" w:rsidRDefault="00F03CDD" w:rsidP="002A633D">
      <w:pPr>
        <w:spacing w:after="0" w:line="360" w:lineRule="atLeast"/>
        <w:jc w:val="center"/>
        <w:textAlignment w:val="baseline"/>
        <w:rPr>
          <w:rFonts w:ascii="Arial" w:eastAsia="Times New Roman" w:hAnsi="Arial" w:cs="Arial"/>
          <w:b/>
          <w:bCs/>
          <w:color w:val="000000" w:themeColor="text1"/>
          <w:sz w:val="24"/>
          <w:szCs w:val="26"/>
          <w:u w:val="single"/>
          <w:bdr w:val="none" w:sz="0" w:space="0" w:color="auto" w:frame="1"/>
          <w:lang w:eastAsia="en-GB"/>
        </w:rPr>
      </w:pPr>
      <w:r>
        <w:rPr>
          <w:rFonts w:ascii="Arial" w:eastAsia="Times New Roman" w:hAnsi="Arial" w:cs="Arial"/>
          <w:b/>
          <w:bCs/>
          <w:color w:val="000000" w:themeColor="text1"/>
          <w:sz w:val="24"/>
          <w:szCs w:val="26"/>
          <w:u w:val="single"/>
          <w:bdr w:val="none" w:sz="0" w:space="0" w:color="auto" w:frame="1"/>
          <w:lang w:eastAsia="en-GB"/>
        </w:rPr>
        <w:t>Pupil Premium Funding 2023-24</w:t>
      </w:r>
    </w:p>
    <w:p w:rsidR="00F03CDD" w:rsidRDefault="00F03CDD" w:rsidP="00AE0D5E">
      <w:pPr>
        <w:spacing w:after="0" w:line="360" w:lineRule="atLeast"/>
        <w:textAlignment w:val="baseline"/>
        <w:rPr>
          <w:rFonts w:ascii="Arial" w:eastAsia="Times New Roman" w:hAnsi="Arial" w:cs="Arial"/>
          <w:b/>
          <w:bCs/>
          <w:color w:val="000000" w:themeColor="text1"/>
          <w:sz w:val="24"/>
          <w:szCs w:val="26"/>
          <w:u w:val="single"/>
          <w:bdr w:val="none" w:sz="0" w:space="0" w:color="auto" w:frame="1"/>
          <w:lang w:eastAsia="en-GB"/>
        </w:rPr>
      </w:pPr>
    </w:p>
    <w:p w:rsidR="00AE0D5E" w:rsidRDefault="00AE0D5E" w:rsidP="00AE0D5E">
      <w:pPr>
        <w:spacing w:after="0" w:line="360" w:lineRule="atLeast"/>
        <w:textAlignment w:val="baseline"/>
        <w:rPr>
          <w:rFonts w:ascii="Arial" w:eastAsia="Times New Roman" w:hAnsi="Arial" w:cs="Arial"/>
          <w:b/>
          <w:bCs/>
          <w:color w:val="000000" w:themeColor="text1"/>
          <w:sz w:val="24"/>
          <w:szCs w:val="26"/>
          <w:u w:val="single"/>
          <w:bdr w:val="none" w:sz="0" w:space="0" w:color="auto" w:frame="1"/>
          <w:lang w:eastAsia="en-GB"/>
        </w:rPr>
      </w:pPr>
      <w:r w:rsidRPr="00AF7DC1">
        <w:rPr>
          <w:rFonts w:ascii="Arial" w:eastAsia="Times New Roman" w:hAnsi="Arial" w:cs="Arial"/>
          <w:b/>
          <w:bCs/>
          <w:color w:val="000000" w:themeColor="text1"/>
          <w:sz w:val="24"/>
          <w:szCs w:val="26"/>
          <w:u w:val="single"/>
          <w:bdr w:val="none" w:sz="0" w:space="0" w:color="auto" w:frame="1"/>
          <w:lang w:eastAsia="en-GB"/>
        </w:rPr>
        <w:t>What’s the purpose of pupil premium funding?</w:t>
      </w:r>
    </w:p>
    <w:p w:rsidR="00261A69" w:rsidRPr="00AF7DC1" w:rsidRDefault="00261A69" w:rsidP="00AE0D5E">
      <w:pPr>
        <w:spacing w:after="0" w:line="360" w:lineRule="atLeast"/>
        <w:textAlignment w:val="baseline"/>
        <w:rPr>
          <w:rFonts w:ascii="Arial" w:eastAsia="Times New Roman" w:hAnsi="Arial" w:cs="Arial"/>
          <w:color w:val="000000" w:themeColor="text1"/>
          <w:sz w:val="24"/>
          <w:szCs w:val="26"/>
          <w:u w:val="single"/>
          <w:lang w:eastAsia="en-GB"/>
        </w:rPr>
      </w:pPr>
    </w:p>
    <w:p w:rsidR="00AE0D5E" w:rsidRDefault="00AE0D5E" w:rsidP="00AE0D5E">
      <w:pPr>
        <w:spacing w:after="0" w:line="360" w:lineRule="atLeast"/>
        <w:textAlignment w:val="baseline"/>
        <w:rPr>
          <w:rFonts w:ascii="Arial" w:eastAsia="Times New Roman" w:hAnsi="Arial" w:cs="Arial"/>
          <w:color w:val="000000" w:themeColor="text1"/>
          <w:sz w:val="24"/>
          <w:szCs w:val="26"/>
          <w:bdr w:val="none" w:sz="0" w:space="0" w:color="auto" w:frame="1"/>
          <w:lang w:eastAsia="en-GB"/>
        </w:rPr>
      </w:pPr>
      <w:r w:rsidRPr="00AF7DC1">
        <w:rPr>
          <w:rFonts w:ascii="Arial" w:eastAsia="Times New Roman" w:hAnsi="Arial" w:cs="Arial"/>
          <w:color w:val="000000" w:themeColor="text1"/>
          <w:sz w:val="24"/>
          <w:szCs w:val="26"/>
          <w:bdr w:val="none" w:sz="0" w:space="0" w:color="auto" w:frame="1"/>
          <w:lang w:eastAsia="en-GB"/>
        </w:rPr>
        <w:t>Publicly-funded schools in England get extra funding from the government to help them improve the attainment of their disadvantaged pupils. The pupil premium grant is designed to allow schools to help disadvantaged pupils by improving their progress and academic outcomes.</w:t>
      </w:r>
    </w:p>
    <w:p w:rsidR="00AF7DC1" w:rsidRPr="00AF7DC1" w:rsidRDefault="00AF7DC1" w:rsidP="00AE0D5E">
      <w:pPr>
        <w:spacing w:after="0" w:line="360" w:lineRule="atLeast"/>
        <w:textAlignment w:val="baseline"/>
        <w:rPr>
          <w:rFonts w:ascii="Arial" w:eastAsia="Times New Roman" w:hAnsi="Arial" w:cs="Arial"/>
          <w:color w:val="000000" w:themeColor="text1"/>
          <w:sz w:val="24"/>
          <w:szCs w:val="26"/>
          <w:lang w:eastAsia="en-GB"/>
        </w:rPr>
      </w:pPr>
    </w:p>
    <w:p w:rsidR="00AE0D5E" w:rsidRPr="00AF7DC1" w:rsidRDefault="00AE0D5E" w:rsidP="00AE0D5E">
      <w:pPr>
        <w:spacing w:after="0" w:line="360" w:lineRule="atLeast"/>
        <w:textAlignment w:val="baseline"/>
        <w:rPr>
          <w:rFonts w:ascii="Arial" w:eastAsia="Times New Roman" w:hAnsi="Arial" w:cs="Arial"/>
          <w:color w:val="000000" w:themeColor="text1"/>
          <w:sz w:val="24"/>
          <w:szCs w:val="26"/>
          <w:lang w:eastAsia="en-GB"/>
        </w:rPr>
      </w:pPr>
      <w:r w:rsidRPr="00AF7DC1">
        <w:rPr>
          <w:rFonts w:ascii="Arial" w:eastAsia="Times New Roman" w:hAnsi="Arial" w:cs="Arial"/>
          <w:color w:val="000000" w:themeColor="text1"/>
          <w:sz w:val="24"/>
          <w:szCs w:val="26"/>
          <w:bdr w:val="none" w:sz="0" w:space="0" w:color="auto" w:frame="1"/>
          <w:lang w:eastAsia="en-GB"/>
        </w:rPr>
        <w:t>Schools decide which ways of spending this money would have the greatest impact on removing barriers to learning and supporting these groups. The school Governors challenge the school to ensure we use the money to the best advantage of these children and an allocated Governor evaluates the work being undertaken and its impact. The school may use the funding on whole school initiatives, targeted interventions or wider support.</w:t>
      </w:r>
    </w:p>
    <w:p w:rsidR="00AF7DC1" w:rsidRPr="002A633D" w:rsidRDefault="00AE0D5E" w:rsidP="002A633D">
      <w:pPr>
        <w:spacing w:before="300" w:after="0" w:line="360" w:lineRule="atLeast"/>
        <w:jc w:val="center"/>
        <w:textAlignment w:val="baseline"/>
        <w:rPr>
          <w:rFonts w:ascii="Arial" w:eastAsia="Times New Roman" w:hAnsi="Arial" w:cs="Arial"/>
          <w:color w:val="666666"/>
          <w:sz w:val="26"/>
          <w:szCs w:val="26"/>
          <w:lang w:eastAsia="en-GB"/>
        </w:rPr>
      </w:pPr>
      <w:r w:rsidRPr="00AE0D5E">
        <w:rPr>
          <w:rFonts w:ascii="Arial" w:eastAsia="Times New Roman" w:hAnsi="Arial" w:cs="Arial"/>
          <w:noProof/>
          <w:color w:val="666666"/>
          <w:sz w:val="26"/>
          <w:szCs w:val="26"/>
          <w:lang w:eastAsia="en-GB"/>
        </w:rPr>
        <w:drawing>
          <wp:inline distT="0" distB="0" distL="0" distR="0" wp14:anchorId="01CBE0A1" wp14:editId="0575371D">
            <wp:extent cx="5751002" cy="4191610"/>
            <wp:effectExtent l="0" t="0" r="2540" b="0"/>
            <wp:docPr id="1" name="Picture 1" descr="https://www.bournewestfield.lincs.sch.uk/assets/ckfinder_library/images/PP-V2-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ournewestfield.lincs.sch.uk/assets/ckfinder_library/images/PP-V2-AL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80460" cy="4213081"/>
                    </a:xfrm>
                    <a:prstGeom prst="rect">
                      <a:avLst/>
                    </a:prstGeom>
                    <a:noFill/>
                    <a:ln>
                      <a:noFill/>
                    </a:ln>
                  </pic:spPr>
                </pic:pic>
              </a:graphicData>
            </a:graphic>
          </wp:inline>
        </w:drawing>
      </w:r>
    </w:p>
    <w:p w:rsidR="00AF7DC1" w:rsidRDefault="00AF7DC1" w:rsidP="00AE0D5E">
      <w:pPr>
        <w:spacing w:after="0" w:line="360" w:lineRule="atLeast"/>
        <w:textAlignment w:val="baseline"/>
        <w:rPr>
          <w:rFonts w:ascii="Arial" w:eastAsia="Times New Roman" w:hAnsi="Arial" w:cs="Arial"/>
          <w:b/>
          <w:bCs/>
          <w:color w:val="000000" w:themeColor="text1"/>
          <w:sz w:val="24"/>
          <w:szCs w:val="26"/>
          <w:bdr w:val="none" w:sz="0" w:space="0" w:color="auto" w:frame="1"/>
          <w:lang w:eastAsia="en-GB"/>
        </w:rPr>
      </w:pPr>
    </w:p>
    <w:p w:rsidR="002A633D" w:rsidRDefault="002A633D" w:rsidP="00AE0D5E">
      <w:pPr>
        <w:spacing w:after="0" w:line="360" w:lineRule="atLeast"/>
        <w:textAlignment w:val="baseline"/>
        <w:rPr>
          <w:rFonts w:ascii="Arial" w:eastAsia="Times New Roman" w:hAnsi="Arial" w:cs="Arial"/>
          <w:b/>
          <w:bCs/>
          <w:color w:val="000000" w:themeColor="text1"/>
          <w:sz w:val="24"/>
          <w:szCs w:val="26"/>
          <w:u w:val="single"/>
          <w:bdr w:val="none" w:sz="0" w:space="0" w:color="auto" w:frame="1"/>
          <w:lang w:eastAsia="en-GB"/>
        </w:rPr>
      </w:pPr>
    </w:p>
    <w:p w:rsidR="002A633D" w:rsidRDefault="002A633D" w:rsidP="00AE0D5E">
      <w:pPr>
        <w:spacing w:after="0" w:line="360" w:lineRule="atLeast"/>
        <w:textAlignment w:val="baseline"/>
        <w:rPr>
          <w:rFonts w:ascii="Arial" w:eastAsia="Times New Roman" w:hAnsi="Arial" w:cs="Arial"/>
          <w:b/>
          <w:bCs/>
          <w:color w:val="000000" w:themeColor="text1"/>
          <w:sz w:val="24"/>
          <w:szCs w:val="26"/>
          <w:u w:val="single"/>
          <w:bdr w:val="none" w:sz="0" w:space="0" w:color="auto" w:frame="1"/>
          <w:lang w:eastAsia="en-GB"/>
        </w:rPr>
      </w:pPr>
    </w:p>
    <w:p w:rsidR="00AE0D5E" w:rsidRDefault="00AE0D5E" w:rsidP="00AE0D5E">
      <w:pPr>
        <w:spacing w:after="0" w:line="360" w:lineRule="atLeast"/>
        <w:textAlignment w:val="baseline"/>
        <w:rPr>
          <w:rFonts w:ascii="Arial" w:eastAsia="Times New Roman" w:hAnsi="Arial" w:cs="Arial"/>
          <w:b/>
          <w:bCs/>
          <w:color w:val="000000" w:themeColor="text1"/>
          <w:sz w:val="24"/>
          <w:szCs w:val="26"/>
          <w:u w:val="single"/>
          <w:bdr w:val="none" w:sz="0" w:space="0" w:color="auto" w:frame="1"/>
          <w:lang w:eastAsia="en-GB"/>
        </w:rPr>
      </w:pPr>
      <w:r w:rsidRPr="00AF7DC1">
        <w:rPr>
          <w:rFonts w:ascii="Arial" w:eastAsia="Times New Roman" w:hAnsi="Arial" w:cs="Arial"/>
          <w:b/>
          <w:bCs/>
          <w:color w:val="000000" w:themeColor="text1"/>
          <w:sz w:val="24"/>
          <w:szCs w:val="26"/>
          <w:u w:val="single"/>
          <w:bdr w:val="none" w:sz="0" w:space="0" w:color="auto" w:frame="1"/>
          <w:lang w:eastAsia="en-GB"/>
        </w:rPr>
        <w:t>How much money does the school get?</w:t>
      </w:r>
    </w:p>
    <w:p w:rsidR="00AE0D5E" w:rsidRPr="00AF7DC1" w:rsidRDefault="00AE0D5E" w:rsidP="00AE0D5E">
      <w:pPr>
        <w:spacing w:after="0" w:line="360" w:lineRule="atLeast"/>
        <w:textAlignment w:val="baseline"/>
        <w:rPr>
          <w:rFonts w:ascii="Arial" w:eastAsia="Times New Roman" w:hAnsi="Arial" w:cs="Arial"/>
          <w:color w:val="000000" w:themeColor="text1"/>
          <w:sz w:val="24"/>
          <w:szCs w:val="26"/>
          <w:lang w:eastAsia="en-GB"/>
        </w:rPr>
      </w:pPr>
      <w:r w:rsidRPr="00AF7DC1">
        <w:rPr>
          <w:rFonts w:ascii="Arial" w:eastAsia="Times New Roman" w:hAnsi="Arial" w:cs="Arial"/>
          <w:color w:val="000000" w:themeColor="text1"/>
          <w:sz w:val="24"/>
          <w:szCs w:val="26"/>
          <w:bdr w:val="none" w:sz="0" w:space="0" w:color="auto" w:frame="1"/>
          <w:lang w:eastAsia="en-GB"/>
        </w:rPr>
        <w:t>Schools get pupil premium funding based on the number of pupils they have in January each year from the following groups.   </w:t>
      </w:r>
    </w:p>
    <w:p w:rsidR="00AE0D5E" w:rsidRPr="00496313" w:rsidRDefault="00AE0D5E" w:rsidP="00496313">
      <w:pPr>
        <w:pStyle w:val="ListParagraph"/>
        <w:numPr>
          <w:ilvl w:val="0"/>
          <w:numId w:val="3"/>
        </w:numPr>
        <w:spacing w:after="0" w:line="360" w:lineRule="atLeast"/>
        <w:textAlignment w:val="baseline"/>
        <w:rPr>
          <w:rFonts w:ascii="Arial" w:eastAsia="Times New Roman" w:hAnsi="Arial" w:cs="Arial"/>
          <w:color w:val="000000" w:themeColor="text1"/>
          <w:sz w:val="20"/>
          <w:szCs w:val="26"/>
          <w:lang w:eastAsia="en-GB"/>
        </w:rPr>
      </w:pPr>
      <w:r w:rsidRPr="00496313">
        <w:rPr>
          <w:rFonts w:ascii="Arial" w:eastAsia="Times New Roman" w:hAnsi="Arial" w:cs="Arial"/>
          <w:bCs/>
          <w:color w:val="000000" w:themeColor="text1"/>
          <w:sz w:val="20"/>
          <w:szCs w:val="26"/>
          <w:bdr w:val="none" w:sz="0" w:space="0" w:color="auto" w:frame="1"/>
          <w:lang w:eastAsia="en-GB"/>
        </w:rPr>
        <w:t>Benefits Related Free School Meals                                                                                     </w:t>
      </w:r>
    </w:p>
    <w:p w:rsidR="00496313" w:rsidRDefault="00496313" w:rsidP="00AE0D5E">
      <w:pPr>
        <w:spacing w:after="0" w:line="360" w:lineRule="atLeast"/>
        <w:textAlignment w:val="baseline"/>
        <w:rPr>
          <w:rFonts w:ascii="Arial" w:eastAsia="Times New Roman" w:hAnsi="Arial" w:cs="Arial"/>
          <w:color w:val="000000" w:themeColor="text1"/>
          <w:sz w:val="24"/>
          <w:szCs w:val="26"/>
          <w:bdr w:val="none" w:sz="0" w:space="0" w:color="auto" w:frame="1"/>
          <w:lang w:eastAsia="en-GB"/>
        </w:rPr>
      </w:pPr>
    </w:p>
    <w:p w:rsidR="00AE0D5E" w:rsidRDefault="00AE0D5E" w:rsidP="00AE0D5E">
      <w:pPr>
        <w:spacing w:after="0" w:line="360" w:lineRule="atLeast"/>
        <w:textAlignment w:val="baseline"/>
        <w:rPr>
          <w:rFonts w:ascii="Arial" w:eastAsia="Times New Roman" w:hAnsi="Arial" w:cs="Arial"/>
          <w:color w:val="000000" w:themeColor="text1"/>
          <w:sz w:val="24"/>
          <w:szCs w:val="26"/>
          <w:bdr w:val="none" w:sz="0" w:space="0" w:color="auto" w:frame="1"/>
          <w:lang w:eastAsia="en-GB"/>
        </w:rPr>
      </w:pPr>
      <w:r w:rsidRPr="00AF7DC1">
        <w:rPr>
          <w:rFonts w:ascii="Arial" w:eastAsia="Times New Roman" w:hAnsi="Arial" w:cs="Arial"/>
          <w:color w:val="000000" w:themeColor="text1"/>
          <w:sz w:val="24"/>
          <w:szCs w:val="26"/>
          <w:bdr w:val="none" w:sz="0" w:space="0" w:color="auto" w:frame="1"/>
          <w:lang w:eastAsia="en-GB"/>
        </w:rPr>
        <w:t>Schools get </w:t>
      </w:r>
      <w:r w:rsidRPr="00AF7DC1">
        <w:rPr>
          <w:rFonts w:ascii="Arial" w:eastAsia="Times New Roman" w:hAnsi="Arial" w:cs="Arial"/>
          <w:b/>
          <w:bCs/>
          <w:color w:val="000000" w:themeColor="text1"/>
          <w:sz w:val="24"/>
          <w:szCs w:val="26"/>
          <w:bdr w:val="none" w:sz="0" w:space="0" w:color="auto" w:frame="1"/>
          <w:lang w:eastAsia="en-GB"/>
        </w:rPr>
        <w:t>£1,345</w:t>
      </w:r>
      <w:r w:rsidRPr="00AF7DC1">
        <w:rPr>
          <w:rFonts w:ascii="Arial" w:eastAsia="Times New Roman" w:hAnsi="Arial" w:cs="Arial"/>
          <w:color w:val="000000" w:themeColor="text1"/>
          <w:sz w:val="24"/>
          <w:szCs w:val="26"/>
          <w:bdr w:val="none" w:sz="0" w:space="0" w:color="auto" w:frame="1"/>
          <w:lang w:eastAsia="en-GB"/>
        </w:rPr>
        <w:t> for every primary age pupil who claims free school meals, or who has claimed free school meals in the last 6 years.</w:t>
      </w:r>
    </w:p>
    <w:p w:rsidR="00496313" w:rsidRPr="00AF7DC1" w:rsidRDefault="00496313" w:rsidP="00AE0D5E">
      <w:pPr>
        <w:spacing w:after="0" w:line="360" w:lineRule="atLeast"/>
        <w:textAlignment w:val="baseline"/>
        <w:rPr>
          <w:rFonts w:ascii="Arial" w:eastAsia="Times New Roman" w:hAnsi="Arial" w:cs="Arial"/>
          <w:color w:val="000000" w:themeColor="text1"/>
          <w:sz w:val="24"/>
          <w:szCs w:val="26"/>
          <w:lang w:eastAsia="en-GB"/>
        </w:rPr>
      </w:pPr>
    </w:p>
    <w:p w:rsidR="00AE0D5E" w:rsidRPr="00AF7DC1" w:rsidRDefault="00AE0D5E" w:rsidP="00AE0D5E">
      <w:pPr>
        <w:spacing w:after="0" w:line="360" w:lineRule="atLeast"/>
        <w:textAlignment w:val="baseline"/>
        <w:rPr>
          <w:rFonts w:ascii="Arial" w:eastAsia="Times New Roman" w:hAnsi="Arial" w:cs="Arial"/>
          <w:color w:val="000000" w:themeColor="text1"/>
          <w:sz w:val="24"/>
          <w:szCs w:val="24"/>
          <w:lang w:eastAsia="en-GB"/>
        </w:rPr>
      </w:pPr>
      <w:r w:rsidRPr="00AF7DC1">
        <w:rPr>
          <w:rFonts w:ascii="Arial" w:eastAsia="Times New Roman" w:hAnsi="Arial" w:cs="Arial"/>
          <w:color w:val="000000" w:themeColor="text1"/>
          <w:sz w:val="24"/>
          <w:szCs w:val="24"/>
          <w:bdr w:val="none" w:sz="0" w:space="0" w:color="auto" w:frame="1"/>
          <w:lang w:eastAsia="en-GB"/>
        </w:rPr>
        <w:t>Your child/ren is eligible if you receive any of the following benefits:</w:t>
      </w:r>
    </w:p>
    <w:p w:rsidR="00AE0D5E" w:rsidRPr="00AF7DC1" w:rsidRDefault="00AE0D5E" w:rsidP="00AE0D5E">
      <w:pPr>
        <w:numPr>
          <w:ilvl w:val="0"/>
          <w:numId w:val="1"/>
        </w:numPr>
        <w:spacing w:after="0" w:line="360" w:lineRule="atLeast"/>
        <w:ind w:left="450"/>
        <w:textAlignment w:val="baseline"/>
        <w:rPr>
          <w:rFonts w:ascii="Arial" w:eastAsia="Times New Roman" w:hAnsi="Arial" w:cs="Arial"/>
          <w:color w:val="000000" w:themeColor="text1"/>
          <w:sz w:val="24"/>
          <w:szCs w:val="24"/>
          <w:lang w:eastAsia="en-GB"/>
        </w:rPr>
      </w:pPr>
      <w:r w:rsidRPr="00AF7DC1">
        <w:rPr>
          <w:rFonts w:ascii="Arial" w:eastAsia="Times New Roman" w:hAnsi="Arial" w:cs="Arial"/>
          <w:color w:val="000000" w:themeColor="text1"/>
          <w:sz w:val="24"/>
          <w:szCs w:val="24"/>
          <w:bdr w:val="none" w:sz="0" w:space="0" w:color="auto" w:frame="1"/>
          <w:lang w:eastAsia="en-GB"/>
        </w:rPr>
        <w:t>Universal credit (provided you have a net income of £7400 or less)</w:t>
      </w:r>
    </w:p>
    <w:p w:rsidR="00AE0D5E" w:rsidRPr="00AF7DC1" w:rsidRDefault="00AE0D5E" w:rsidP="00AE0D5E">
      <w:pPr>
        <w:numPr>
          <w:ilvl w:val="0"/>
          <w:numId w:val="1"/>
        </w:numPr>
        <w:spacing w:after="0" w:line="360" w:lineRule="atLeast"/>
        <w:ind w:left="450"/>
        <w:textAlignment w:val="baseline"/>
        <w:rPr>
          <w:rFonts w:ascii="Arial" w:eastAsia="Times New Roman" w:hAnsi="Arial" w:cs="Arial"/>
          <w:color w:val="000000" w:themeColor="text1"/>
          <w:sz w:val="24"/>
          <w:szCs w:val="24"/>
          <w:lang w:eastAsia="en-GB"/>
        </w:rPr>
      </w:pPr>
      <w:r w:rsidRPr="00AF7DC1">
        <w:rPr>
          <w:rFonts w:ascii="Arial" w:eastAsia="Times New Roman" w:hAnsi="Arial" w:cs="Arial"/>
          <w:color w:val="000000" w:themeColor="text1"/>
          <w:sz w:val="24"/>
          <w:szCs w:val="24"/>
          <w:bdr w:val="none" w:sz="0" w:space="0" w:color="auto" w:frame="1"/>
          <w:lang w:eastAsia="en-GB"/>
        </w:rPr>
        <w:t>Income support</w:t>
      </w:r>
    </w:p>
    <w:p w:rsidR="00AE0D5E" w:rsidRPr="00AF7DC1" w:rsidRDefault="00AE0D5E" w:rsidP="00AE0D5E">
      <w:pPr>
        <w:numPr>
          <w:ilvl w:val="0"/>
          <w:numId w:val="1"/>
        </w:numPr>
        <w:spacing w:after="0" w:line="360" w:lineRule="atLeast"/>
        <w:ind w:left="450"/>
        <w:textAlignment w:val="baseline"/>
        <w:rPr>
          <w:rFonts w:ascii="Arial" w:eastAsia="Times New Roman" w:hAnsi="Arial" w:cs="Arial"/>
          <w:color w:val="000000" w:themeColor="text1"/>
          <w:sz w:val="24"/>
          <w:szCs w:val="24"/>
          <w:lang w:eastAsia="en-GB"/>
        </w:rPr>
      </w:pPr>
      <w:r w:rsidRPr="00AF7DC1">
        <w:rPr>
          <w:rFonts w:ascii="Arial" w:eastAsia="Times New Roman" w:hAnsi="Arial" w:cs="Arial"/>
          <w:color w:val="000000" w:themeColor="text1"/>
          <w:sz w:val="24"/>
          <w:szCs w:val="24"/>
          <w:bdr w:val="none" w:sz="0" w:space="0" w:color="auto" w:frame="1"/>
          <w:lang w:eastAsia="en-GB"/>
        </w:rPr>
        <w:t>Income-based jobseekers’ allowance</w:t>
      </w:r>
    </w:p>
    <w:p w:rsidR="00AE0D5E" w:rsidRPr="00AF7DC1" w:rsidRDefault="00AE0D5E" w:rsidP="00AE0D5E">
      <w:pPr>
        <w:numPr>
          <w:ilvl w:val="0"/>
          <w:numId w:val="1"/>
        </w:numPr>
        <w:spacing w:after="0" w:line="360" w:lineRule="atLeast"/>
        <w:ind w:left="450"/>
        <w:textAlignment w:val="baseline"/>
        <w:rPr>
          <w:rFonts w:ascii="Arial" w:eastAsia="Times New Roman" w:hAnsi="Arial" w:cs="Arial"/>
          <w:color w:val="000000" w:themeColor="text1"/>
          <w:sz w:val="24"/>
          <w:szCs w:val="24"/>
          <w:lang w:eastAsia="en-GB"/>
        </w:rPr>
      </w:pPr>
      <w:r w:rsidRPr="00AF7DC1">
        <w:rPr>
          <w:rFonts w:ascii="Arial" w:eastAsia="Times New Roman" w:hAnsi="Arial" w:cs="Arial"/>
          <w:color w:val="000000" w:themeColor="text1"/>
          <w:sz w:val="24"/>
          <w:szCs w:val="24"/>
          <w:bdr w:val="none" w:sz="0" w:space="0" w:color="auto" w:frame="1"/>
          <w:lang w:eastAsia="en-GB"/>
        </w:rPr>
        <w:t>Income-related employment and support allowance</w:t>
      </w:r>
    </w:p>
    <w:p w:rsidR="00AE0D5E" w:rsidRPr="00AF7DC1" w:rsidRDefault="00AE0D5E" w:rsidP="00AE0D5E">
      <w:pPr>
        <w:numPr>
          <w:ilvl w:val="0"/>
          <w:numId w:val="1"/>
        </w:numPr>
        <w:spacing w:after="0" w:line="360" w:lineRule="atLeast"/>
        <w:ind w:left="450"/>
        <w:textAlignment w:val="baseline"/>
        <w:rPr>
          <w:rFonts w:ascii="Arial" w:eastAsia="Times New Roman" w:hAnsi="Arial" w:cs="Arial"/>
          <w:color w:val="000000" w:themeColor="text1"/>
          <w:sz w:val="24"/>
          <w:szCs w:val="24"/>
          <w:lang w:eastAsia="en-GB"/>
        </w:rPr>
      </w:pPr>
      <w:r w:rsidRPr="00AF7DC1">
        <w:rPr>
          <w:rFonts w:ascii="Arial" w:eastAsia="Times New Roman" w:hAnsi="Arial" w:cs="Arial"/>
          <w:color w:val="000000" w:themeColor="text1"/>
          <w:sz w:val="24"/>
          <w:szCs w:val="24"/>
          <w:bdr w:val="none" w:sz="0" w:space="0" w:color="auto" w:frame="1"/>
          <w:lang w:eastAsia="en-GB"/>
        </w:rPr>
        <w:t>Support under Part IV of the Immigration and Asylum Act 1999</w:t>
      </w:r>
    </w:p>
    <w:p w:rsidR="00AE0D5E" w:rsidRPr="00AF7DC1" w:rsidRDefault="00AE0D5E" w:rsidP="00AE0D5E">
      <w:pPr>
        <w:numPr>
          <w:ilvl w:val="0"/>
          <w:numId w:val="1"/>
        </w:numPr>
        <w:spacing w:after="0" w:line="360" w:lineRule="atLeast"/>
        <w:ind w:left="450"/>
        <w:textAlignment w:val="baseline"/>
        <w:rPr>
          <w:rFonts w:ascii="Arial" w:eastAsia="Times New Roman" w:hAnsi="Arial" w:cs="Arial"/>
          <w:color w:val="000000" w:themeColor="text1"/>
          <w:sz w:val="24"/>
          <w:szCs w:val="24"/>
          <w:lang w:eastAsia="en-GB"/>
        </w:rPr>
      </w:pPr>
      <w:r w:rsidRPr="00AF7DC1">
        <w:rPr>
          <w:rFonts w:ascii="Arial" w:eastAsia="Times New Roman" w:hAnsi="Arial" w:cs="Arial"/>
          <w:color w:val="000000" w:themeColor="text1"/>
          <w:sz w:val="24"/>
          <w:szCs w:val="24"/>
          <w:bdr w:val="none" w:sz="0" w:space="0" w:color="auto" w:frame="1"/>
          <w:lang w:eastAsia="en-GB"/>
        </w:rPr>
        <w:t>The guaranteed element of state pension credit</w:t>
      </w:r>
    </w:p>
    <w:p w:rsidR="00AE0D5E" w:rsidRPr="00AF7DC1" w:rsidRDefault="00AE0D5E" w:rsidP="00AE0D5E">
      <w:pPr>
        <w:numPr>
          <w:ilvl w:val="0"/>
          <w:numId w:val="1"/>
        </w:numPr>
        <w:spacing w:after="0" w:line="360" w:lineRule="atLeast"/>
        <w:ind w:left="450"/>
        <w:textAlignment w:val="baseline"/>
        <w:rPr>
          <w:rFonts w:ascii="Arial" w:eastAsia="Times New Roman" w:hAnsi="Arial" w:cs="Arial"/>
          <w:color w:val="000000" w:themeColor="text1"/>
          <w:sz w:val="24"/>
          <w:szCs w:val="24"/>
          <w:lang w:eastAsia="en-GB"/>
        </w:rPr>
      </w:pPr>
      <w:r w:rsidRPr="00AF7DC1">
        <w:rPr>
          <w:rFonts w:ascii="Arial" w:eastAsia="Times New Roman" w:hAnsi="Arial" w:cs="Arial"/>
          <w:color w:val="000000" w:themeColor="text1"/>
          <w:sz w:val="24"/>
          <w:szCs w:val="24"/>
          <w:bdr w:val="none" w:sz="0" w:space="0" w:color="auto" w:frame="1"/>
          <w:lang w:eastAsia="en-GB"/>
        </w:rPr>
        <w:t>Child tax credit, provided that you are not also entitled to working tax credit and have an annual gross income of £16,190 or less</w:t>
      </w:r>
    </w:p>
    <w:p w:rsidR="00AE0D5E" w:rsidRPr="00AF7DC1" w:rsidRDefault="00AE0D5E" w:rsidP="00AE0D5E">
      <w:pPr>
        <w:spacing w:after="0" w:line="360" w:lineRule="atLeast"/>
        <w:ind w:left="450"/>
        <w:textAlignment w:val="baseline"/>
        <w:rPr>
          <w:rFonts w:ascii="Arial" w:eastAsia="Times New Roman" w:hAnsi="Arial" w:cs="Arial"/>
          <w:color w:val="000000" w:themeColor="text1"/>
          <w:sz w:val="24"/>
          <w:szCs w:val="24"/>
          <w:lang w:eastAsia="en-GB"/>
        </w:rPr>
      </w:pPr>
    </w:p>
    <w:p w:rsidR="00496313" w:rsidRPr="00496313" w:rsidRDefault="00496313" w:rsidP="00AE0D5E">
      <w:pPr>
        <w:spacing w:after="0" w:line="360" w:lineRule="atLeast"/>
        <w:textAlignment w:val="baseline"/>
        <w:rPr>
          <w:rFonts w:ascii="Arial" w:eastAsia="Times New Roman" w:hAnsi="Arial" w:cs="Arial"/>
          <w:color w:val="000000" w:themeColor="text1"/>
          <w:sz w:val="24"/>
          <w:szCs w:val="24"/>
          <w:bdr w:val="none" w:sz="0" w:space="0" w:color="auto" w:frame="1"/>
          <w:lang w:eastAsia="en-GB"/>
        </w:rPr>
      </w:pPr>
      <w:r>
        <w:rPr>
          <w:rFonts w:ascii="Arial" w:eastAsia="Times New Roman" w:hAnsi="Arial" w:cs="Arial"/>
          <w:b/>
          <w:bCs/>
          <w:color w:val="000000" w:themeColor="text1"/>
          <w:sz w:val="24"/>
          <w:szCs w:val="24"/>
          <w:u w:val="single"/>
          <w:bdr w:val="none" w:sz="0" w:space="0" w:color="auto" w:frame="1"/>
          <w:lang w:eastAsia="en-GB"/>
        </w:rPr>
        <w:t>Looked-after and previously looked after children</w:t>
      </w:r>
    </w:p>
    <w:p w:rsidR="00AE0D5E" w:rsidRPr="00496313" w:rsidRDefault="00AE0D5E" w:rsidP="00AE0D5E">
      <w:pPr>
        <w:spacing w:after="0" w:line="360" w:lineRule="atLeast"/>
        <w:textAlignment w:val="baseline"/>
        <w:rPr>
          <w:rFonts w:ascii="Arial" w:eastAsia="Times New Roman" w:hAnsi="Arial" w:cs="Arial"/>
          <w:color w:val="000000" w:themeColor="text1"/>
          <w:sz w:val="24"/>
          <w:szCs w:val="24"/>
          <w:bdr w:val="none" w:sz="0" w:space="0" w:color="auto" w:frame="1"/>
          <w:lang w:eastAsia="en-GB"/>
        </w:rPr>
      </w:pPr>
      <w:r w:rsidRPr="00AF7DC1">
        <w:rPr>
          <w:rFonts w:ascii="Arial" w:eastAsia="Times New Roman" w:hAnsi="Arial" w:cs="Arial"/>
          <w:color w:val="000000" w:themeColor="text1"/>
          <w:sz w:val="24"/>
          <w:szCs w:val="24"/>
          <w:bdr w:val="none" w:sz="0" w:space="0" w:color="auto" w:frame="1"/>
          <w:lang w:eastAsia="en-GB"/>
        </w:rPr>
        <w:t>Schools get </w:t>
      </w:r>
      <w:r w:rsidRPr="00AF7DC1">
        <w:rPr>
          <w:rFonts w:ascii="Arial" w:eastAsia="Times New Roman" w:hAnsi="Arial" w:cs="Arial"/>
          <w:b/>
          <w:bCs/>
          <w:color w:val="000000" w:themeColor="text1"/>
          <w:sz w:val="24"/>
          <w:szCs w:val="24"/>
          <w:bdr w:val="none" w:sz="0" w:space="0" w:color="auto" w:frame="1"/>
          <w:lang w:eastAsia="en-GB"/>
        </w:rPr>
        <w:t>£2,345</w:t>
      </w:r>
      <w:r w:rsidRPr="00AF7DC1">
        <w:rPr>
          <w:rFonts w:ascii="Arial" w:eastAsia="Times New Roman" w:hAnsi="Arial" w:cs="Arial"/>
          <w:color w:val="000000" w:themeColor="text1"/>
          <w:sz w:val="24"/>
          <w:szCs w:val="24"/>
          <w:bdr w:val="none" w:sz="0" w:space="0" w:color="auto" w:frame="1"/>
          <w:lang w:eastAsia="en-GB"/>
        </w:rPr>
        <w:t> for every pupil who has left local authority care through adoption, a special guardianship order or child arrangements order.</w:t>
      </w:r>
    </w:p>
    <w:p w:rsidR="00AE0D5E" w:rsidRPr="00AF7DC1" w:rsidRDefault="00AE0D5E" w:rsidP="00AE0D5E">
      <w:pPr>
        <w:spacing w:after="0" w:line="360" w:lineRule="atLeast"/>
        <w:textAlignment w:val="baseline"/>
        <w:rPr>
          <w:rFonts w:ascii="Arial" w:eastAsia="Times New Roman" w:hAnsi="Arial" w:cs="Arial"/>
          <w:color w:val="000000" w:themeColor="text1"/>
          <w:sz w:val="24"/>
          <w:szCs w:val="24"/>
          <w:bdr w:val="none" w:sz="0" w:space="0" w:color="auto" w:frame="1"/>
          <w:lang w:eastAsia="en-GB"/>
        </w:rPr>
      </w:pPr>
      <w:r w:rsidRPr="00AF7DC1">
        <w:rPr>
          <w:rFonts w:ascii="Arial" w:eastAsia="Times New Roman" w:hAnsi="Arial" w:cs="Arial"/>
          <w:color w:val="000000" w:themeColor="text1"/>
          <w:sz w:val="24"/>
          <w:szCs w:val="24"/>
          <w:bdr w:val="none" w:sz="0" w:space="0" w:color="auto" w:frame="1"/>
          <w:lang w:eastAsia="en-GB"/>
        </w:rPr>
        <w:t>Local authorities get the same amount for each child they are looking after; they must work with the school to decide how the money is used to support the child’s Personal Education Plan.</w:t>
      </w:r>
    </w:p>
    <w:p w:rsidR="00AE0D5E" w:rsidRPr="00AF7DC1" w:rsidRDefault="00AE0D5E" w:rsidP="00AE0D5E">
      <w:pPr>
        <w:spacing w:after="0" w:line="360" w:lineRule="atLeast"/>
        <w:textAlignment w:val="baseline"/>
        <w:rPr>
          <w:rFonts w:ascii="Arial" w:eastAsia="Times New Roman" w:hAnsi="Arial" w:cs="Arial"/>
          <w:color w:val="000000" w:themeColor="text1"/>
          <w:sz w:val="24"/>
          <w:szCs w:val="24"/>
          <w:lang w:eastAsia="en-GB"/>
        </w:rPr>
      </w:pPr>
    </w:p>
    <w:p w:rsidR="00496313" w:rsidRPr="00496313" w:rsidRDefault="00496313" w:rsidP="00AE0D5E">
      <w:pPr>
        <w:spacing w:after="0" w:line="360" w:lineRule="atLeast"/>
        <w:textAlignment w:val="baseline"/>
        <w:rPr>
          <w:rFonts w:ascii="Arial" w:eastAsia="Times New Roman" w:hAnsi="Arial" w:cs="Arial"/>
          <w:b/>
          <w:bCs/>
          <w:color w:val="000000" w:themeColor="text1"/>
          <w:sz w:val="24"/>
          <w:szCs w:val="24"/>
          <w:u w:val="single"/>
          <w:bdr w:val="none" w:sz="0" w:space="0" w:color="auto" w:frame="1"/>
          <w:lang w:eastAsia="en-GB"/>
        </w:rPr>
      </w:pPr>
      <w:r w:rsidRPr="00496313">
        <w:rPr>
          <w:rFonts w:ascii="Arial" w:eastAsia="Times New Roman" w:hAnsi="Arial" w:cs="Arial"/>
          <w:b/>
          <w:bCs/>
          <w:color w:val="000000" w:themeColor="text1"/>
          <w:sz w:val="24"/>
          <w:szCs w:val="24"/>
          <w:u w:val="single"/>
          <w:bdr w:val="none" w:sz="0" w:space="0" w:color="auto" w:frame="1"/>
          <w:lang w:eastAsia="en-GB"/>
        </w:rPr>
        <w:t>Service Premium</w:t>
      </w:r>
    </w:p>
    <w:p w:rsidR="00AE0D5E" w:rsidRPr="00AF7DC1" w:rsidRDefault="00AE0D5E" w:rsidP="00AE0D5E">
      <w:pPr>
        <w:spacing w:after="0" w:line="360" w:lineRule="atLeast"/>
        <w:textAlignment w:val="baseline"/>
        <w:rPr>
          <w:rFonts w:ascii="Arial" w:eastAsia="Times New Roman" w:hAnsi="Arial" w:cs="Arial"/>
          <w:color w:val="000000" w:themeColor="text1"/>
          <w:sz w:val="24"/>
          <w:szCs w:val="24"/>
          <w:lang w:eastAsia="en-GB"/>
        </w:rPr>
      </w:pPr>
      <w:r w:rsidRPr="00AF7DC1">
        <w:rPr>
          <w:rFonts w:ascii="Arial" w:eastAsia="Times New Roman" w:hAnsi="Arial" w:cs="Arial"/>
          <w:color w:val="000000" w:themeColor="text1"/>
          <w:sz w:val="24"/>
          <w:szCs w:val="24"/>
          <w:bdr w:val="none" w:sz="0" w:space="0" w:color="auto" w:frame="1"/>
          <w:lang w:eastAsia="en-GB"/>
        </w:rPr>
        <w:t>The service premium is not part of the pupil premium as the rules to attract the </w:t>
      </w:r>
      <w:hyperlink r:id="rId8" w:history="1">
        <w:r w:rsidRPr="00AF7DC1">
          <w:rPr>
            <w:rFonts w:ascii="Arial" w:eastAsia="Times New Roman" w:hAnsi="Arial" w:cs="Arial"/>
            <w:color w:val="000000" w:themeColor="text1"/>
            <w:sz w:val="24"/>
            <w:szCs w:val="24"/>
            <w:u w:val="single"/>
            <w:bdr w:val="none" w:sz="0" w:space="0" w:color="auto" w:frame="1"/>
            <w:lang w:eastAsia="en-GB"/>
          </w:rPr>
          <w:t>service premium</w:t>
        </w:r>
      </w:hyperlink>
      <w:r w:rsidRPr="00AF7DC1">
        <w:rPr>
          <w:rFonts w:ascii="Arial" w:eastAsia="Times New Roman" w:hAnsi="Arial" w:cs="Arial"/>
          <w:color w:val="000000" w:themeColor="text1"/>
          <w:sz w:val="24"/>
          <w:szCs w:val="24"/>
          <w:bdr w:val="none" w:sz="0" w:space="0" w:color="auto" w:frame="1"/>
          <w:lang w:eastAsia="en-GB"/>
        </w:rPr>
        <w:t> are different.</w:t>
      </w:r>
    </w:p>
    <w:p w:rsidR="00AE0D5E" w:rsidRPr="00AF7DC1" w:rsidRDefault="00AE0D5E" w:rsidP="00AE0D5E">
      <w:pPr>
        <w:spacing w:after="0" w:line="360" w:lineRule="atLeast"/>
        <w:textAlignment w:val="baseline"/>
        <w:rPr>
          <w:rFonts w:ascii="Arial" w:eastAsia="Times New Roman" w:hAnsi="Arial" w:cs="Arial"/>
          <w:color w:val="000000" w:themeColor="text1"/>
          <w:sz w:val="24"/>
          <w:szCs w:val="24"/>
          <w:lang w:eastAsia="en-GB"/>
        </w:rPr>
      </w:pPr>
      <w:r w:rsidRPr="00AF7DC1">
        <w:rPr>
          <w:rFonts w:ascii="Arial" w:eastAsia="Times New Roman" w:hAnsi="Arial" w:cs="Arial"/>
          <w:color w:val="000000" w:themeColor="text1"/>
          <w:sz w:val="24"/>
          <w:szCs w:val="24"/>
          <w:bdr w:val="none" w:sz="0" w:space="0" w:color="auto" w:frame="1"/>
          <w:lang w:eastAsia="en-GB"/>
        </w:rPr>
        <w:t>Schools get </w:t>
      </w:r>
      <w:r w:rsidRPr="00AF7DC1">
        <w:rPr>
          <w:rFonts w:ascii="Arial" w:eastAsia="Times New Roman" w:hAnsi="Arial" w:cs="Arial"/>
          <w:b/>
          <w:bCs/>
          <w:color w:val="000000" w:themeColor="text1"/>
          <w:sz w:val="24"/>
          <w:szCs w:val="24"/>
          <w:bdr w:val="none" w:sz="0" w:space="0" w:color="auto" w:frame="1"/>
          <w:lang w:eastAsia="en-GB"/>
        </w:rPr>
        <w:t>£310</w:t>
      </w:r>
      <w:r w:rsidRPr="00AF7DC1">
        <w:rPr>
          <w:rFonts w:ascii="Arial" w:eastAsia="Times New Roman" w:hAnsi="Arial" w:cs="Arial"/>
          <w:color w:val="000000" w:themeColor="text1"/>
          <w:sz w:val="24"/>
          <w:szCs w:val="24"/>
          <w:bdr w:val="none" w:sz="0" w:space="0" w:color="auto" w:frame="1"/>
          <w:lang w:eastAsia="en-GB"/>
        </w:rPr>
        <w:t> for every pupil with a parent who:</w:t>
      </w:r>
    </w:p>
    <w:p w:rsidR="00AE0D5E" w:rsidRPr="00AF7DC1" w:rsidRDefault="00AE0D5E" w:rsidP="00AE0D5E">
      <w:pPr>
        <w:numPr>
          <w:ilvl w:val="0"/>
          <w:numId w:val="2"/>
        </w:numPr>
        <w:spacing w:after="0" w:line="360" w:lineRule="atLeast"/>
        <w:ind w:left="450"/>
        <w:textAlignment w:val="baseline"/>
        <w:rPr>
          <w:rFonts w:ascii="Arial" w:eastAsia="Times New Roman" w:hAnsi="Arial" w:cs="Arial"/>
          <w:color w:val="000000" w:themeColor="text1"/>
          <w:sz w:val="24"/>
          <w:szCs w:val="24"/>
          <w:lang w:eastAsia="en-GB"/>
        </w:rPr>
      </w:pPr>
      <w:r w:rsidRPr="00AF7DC1">
        <w:rPr>
          <w:rFonts w:ascii="Arial" w:eastAsia="Times New Roman" w:hAnsi="Arial" w:cs="Arial"/>
          <w:color w:val="000000" w:themeColor="text1"/>
          <w:sz w:val="24"/>
          <w:szCs w:val="24"/>
          <w:bdr w:val="none" w:sz="0" w:space="0" w:color="auto" w:frame="1"/>
          <w:lang w:eastAsia="en-GB"/>
        </w:rPr>
        <w:t>is serving in HM Forces</w:t>
      </w:r>
    </w:p>
    <w:p w:rsidR="00AF7DC1" w:rsidRPr="00AF7DC1" w:rsidRDefault="00AE0D5E" w:rsidP="00AE0D5E">
      <w:pPr>
        <w:numPr>
          <w:ilvl w:val="0"/>
          <w:numId w:val="2"/>
        </w:numPr>
        <w:spacing w:after="0" w:line="360" w:lineRule="atLeast"/>
        <w:ind w:left="450"/>
        <w:textAlignment w:val="baseline"/>
        <w:rPr>
          <w:rFonts w:ascii="Arial" w:eastAsia="Times New Roman" w:hAnsi="Arial" w:cs="Arial"/>
          <w:color w:val="000000" w:themeColor="text1"/>
          <w:sz w:val="24"/>
          <w:szCs w:val="24"/>
          <w:lang w:eastAsia="en-GB"/>
        </w:rPr>
      </w:pPr>
      <w:r w:rsidRPr="00AF7DC1">
        <w:rPr>
          <w:rFonts w:ascii="Arial" w:eastAsia="Times New Roman" w:hAnsi="Arial" w:cs="Arial"/>
          <w:color w:val="000000" w:themeColor="text1"/>
          <w:sz w:val="24"/>
          <w:szCs w:val="24"/>
          <w:bdr w:val="none" w:sz="0" w:space="0" w:color="auto" w:frame="1"/>
          <w:lang w:eastAsia="en-GB"/>
        </w:rPr>
        <w:t>has retired on a pension from the Ministry of Defence                                                                                                            </w:t>
      </w:r>
      <w:r w:rsidR="00AF7DC1">
        <w:rPr>
          <w:rFonts w:ascii="Arial" w:eastAsia="Times New Roman" w:hAnsi="Arial" w:cs="Arial"/>
          <w:color w:val="000000" w:themeColor="text1"/>
          <w:sz w:val="24"/>
          <w:szCs w:val="24"/>
          <w:bdr w:val="none" w:sz="0" w:space="0" w:color="auto" w:frame="1"/>
          <w:lang w:eastAsia="en-GB"/>
        </w:rPr>
        <w:t xml:space="preserve">   </w:t>
      </w:r>
    </w:p>
    <w:p w:rsidR="00AE0D5E" w:rsidRPr="00AF7DC1" w:rsidRDefault="00AE0D5E" w:rsidP="00AF7DC1">
      <w:pPr>
        <w:spacing w:after="0" w:line="360" w:lineRule="atLeast"/>
        <w:ind w:left="450"/>
        <w:textAlignment w:val="baseline"/>
        <w:rPr>
          <w:rFonts w:ascii="Arial" w:eastAsia="Times New Roman" w:hAnsi="Arial" w:cs="Arial"/>
          <w:color w:val="000000" w:themeColor="text1"/>
          <w:sz w:val="24"/>
          <w:szCs w:val="24"/>
          <w:lang w:eastAsia="en-GB"/>
        </w:rPr>
      </w:pPr>
      <w:r w:rsidRPr="00AF7DC1">
        <w:rPr>
          <w:rFonts w:ascii="Arial" w:eastAsia="Times New Roman" w:hAnsi="Arial" w:cs="Arial"/>
          <w:color w:val="000000" w:themeColor="text1"/>
          <w:sz w:val="24"/>
          <w:szCs w:val="24"/>
          <w:bdr w:val="none" w:sz="0" w:space="0" w:color="auto" w:frame="1"/>
          <w:lang w:eastAsia="en-GB"/>
        </w:rPr>
        <w:t>This funding is to help with pastoral support.</w:t>
      </w:r>
    </w:p>
    <w:p w:rsidR="00AF7DC1" w:rsidRDefault="00AF7DC1" w:rsidP="00AE0D5E">
      <w:pPr>
        <w:spacing w:after="0" w:line="360" w:lineRule="atLeast"/>
        <w:textAlignment w:val="baseline"/>
        <w:rPr>
          <w:rFonts w:ascii="Arial" w:eastAsia="Times New Roman" w:hAnsi="Arial" w:cs="Arial"/>
          <w:b/>
          <w:bCs/>
          <w:color w:val="000000" w:themeColor="text1"/>
          <w:sz w:val="24"/>
          <w:szCs w:val="24"/>
          <w:bdr w:val="none" w:sz="0" w:space="0" w:color="auto" w:frame="1"/>
          <w:lang w:eastAsia="en-GB"/>
        </w:rPr>
      </w:pPr>
    </w:p>
    <w:p w:rsidR="0022016A" w:rsidRDefault="0022016A" w:rsidP="00AE0D5E">
      <w:pPr>
        <w:spacing w:after="0" w:line="360" w:lineRule="atLeast"/>
        <w:textAlignment w:val="baseline"/>
        <w:rPr>
          <w:rFonts w:ascii="Arial" w:eastAsia="Times New Roman" w:hAnsi="Arial" w:cs="Arial"/>
          <w:b/>
          <w:bCs/>
          <w:color w:val="000000" w:themeColor="text1"/>
          <w:sz w:val="24"/>
          <w:szCs w:val="24"/>
          <w:u w:val="single"/>
          <w:bdr w:val="none" w:sz="0" w:space="0" w:color="auto" w:frame="1"/>
          <w:lang w:eastAsia="en-GB"/>
        </w:rPr>
      </w:pPr>
    </w:p>
    <w:p w:rsidR="0022016A" w:rsidRDefault="0022016A" w:rsidP="00AE0D5E">
      <w:pPr>
        <w:spacing w:after="0" w:line="360" w:lineRule="atLeast"/>
        <w:textAlignment w:val="baseline"/>
        <w:rPr>
          <w:rFonts w:ascii="Arial" w:eastAsia="Times New Roman" w:hAnsi="Arial" w:cs="Arial"/>
          <w:b/>
          <w:bCs/>
          <w:color w:val="000000" w:themeColor="text1"/>
          <w:sz w:val="24"/>
          <w:szCs w:val="24"/>
          <w:u w:val="single"/>
          <w:bdr w:val="none" w:sz="0" w:space="0" w:color="auto" w:frame="1"/>
          <w:lang w:eastAsia="en-GB"/>
        </w:rPr>
      </w:pPr>
    </w:p>
    <w:p w:rsidR="00AF7DC1" w:rsidRPr="00496313" w:rsidRDefault="00496313" w:rsidP="00AE0D5E">
      <w:pPr>
        <w:spacing w:after="0" w:line="360" w:lineRule="atLeast"/>
        <w:textAlignment w:val="baseline"/>
        <w:rPr>
          <w:rFonts w:ascii="Arial" w:eastAsia="Times New Roman" w:hAnsi="Arial" w:cs="Arial"/>
          <w:b/>
          <w:bCs/>
          <w:color w:val="000000" w:themeColor="text1"/>
          <w:sz w:val="24"/>
          <w:szCs w:val="24"/>
          <w:u w:val="single"/>
          <w:bdr w:val="none" w:sz="0" w:space="0" w:color="auto" w:frame="1"/>
          <w:lang w:eastAsia="en-GB"/>
        </w:rPr>
      </w:pPr>
      <w:bookmarkStart w:id="0" w:name="_GoBack"/>
      <w:bookmarkEnd w:id="0"/>
      <w:r w:rsidRPr="00496313">
        <w:rPr>
          <w:rFonts w:ascii="Arial" w:eastAsia="Times New Roman" w:hAnsi="Arial" w:cs="Arial"/>
          <w:b/>
          <w:bCs/>
          <w:color w:val="000000" w:themeColor="text1"/>
          <w:sz w:val="24"/>
          <w:szCs w:val="24"/>
          <w:u w:val="single"/>
          <w:bdr w:val="none" w:sz="0" w:space="0" w:color="auto" w:frame="1"/>
          <w:lang w:eastAsia="en-GB"/>
        </w:rPr>
        <w:lastRenderedPageBreak/>
        <w:t>Academically Able Children</w:t>
      </w:r>
    </w:p>
    <w:p w:rsidR="00AE0D5E" w:rsidRDefault="00AE0D5E" w:rsidP="00AE0D5E">
      <w:pPr>
        <w:spacing w:after="0" w:line="360" w:lineRule="atLeast"/>
        <w:textAlignment w:val="baseline"/>
        <w:rPr>
          <w:rFonts w:ascii="Arial" w:eastAsia="Times New Roman" w:hAnsi="Arial" w:cs="Arial"/>
          <w:color w:val="000000" w:themeColor="text1"/>
          <w:sz w:val="24"/>
          <w:szCs w:val="24"/>
          <w:bdr w:val="none" w:sz="0" w:space="0" w:color="auto" w:frame="1"/>
          <w:lang w:eastAsia="en-GB"/>
        </w:rPr>
      </w:pPr>
      <w:r w:rsidRPr="00AF7DC1">
        <w:rPr>
          <w:rFonts w:ascii="Arial" w:eastAsia="Times New Roman" w:hAnsi="Arial" w:cs="Arial"/>
          <w:color w:val="000000" w:themeColor="text1"/>
          <w:sz w:val="24"/>
          <w:szCs w:val="24"/>
          <w:bdr w:val="none" w:sz="0" w:space="0" w:color="auto" w:frame="1"/>
          <w:lang w:eastAsia="en-GB"/>
        </w:rPr>
        <w:t>The pupil premium is not based on ability. Research shows that the most academically able pupils from disadvantaged backgrounds are most at risk of underperforming. Schools should focus on these pupils just as much as pupils with low results.</w:t>
      </w:r>
    </w:p>
    <w:p w:rsidR="00496313" w:rsidRDefault="00496313" w:rsidP="00AE0D5E">
      <w:pPr>
        <w:spacing w:after="0" w:line="360" w:lineRule="atLeast"/>
        <w:textAlignment w:val="baseline"/>
        <w:rPr>
          <w:rFonts w:ascii="Arial" w:eastAsia="Times New Roman" w:hAnsi="Arial" w:cs="Arial"/>
          <w:color w:val="000000" w:themeColor="text1"/>
          <w:sz w:val="24"/>
          <w:szCs w:val="24"/>
          <w:bdr w:val="none" w:sz="0" w:space="0" w:color="auto" w:frame="1"/>
          <w:lang w:eastAsia="en-GB"/>
        </w:rPr>
      </w:pPr>
    </w:p>
    <w:p w:rsidR="00496313" w:rsidRPr="00496313" w:rsidRDefault="00496313" w:rsidP="00AE0D5E">
      <w:pPr>
        <w:spacing w:after="0" w:line="360" w:lineRule="atLeast"/>
        <w:textAlignment w:val="baseline"/>
        <w:rPr>
          <w:rFonts w:ascii="Arial" w:eastAsia="Times New Roman" w:hAnsi="Arial" w:cs="Arial"/>
          <w:b/>
          <w:color w:val="000000" w:themeColor="text1"/>
          <w:sz w:val="24"/>
          <w:szCs w:val="24"/>
          <w:u w:val="single"/>
          <w:bdr w:val="none" w:sz="0" w:space="0" w:color="auto" w:frame="1"/>
          <w:lang w:eastAsia="en-GB"/>
        </w:rPr>
      </w:pPr>
      <w:r w:rsidRPr="00496313">
        <w:rPr>
          <w:rFonts w:ascii="Arial" w:eastAsia="Times New Roman" w:hAnsi="Arial" w:cs="Arial"/>
          <w:b/>
          <w:color w:val="000000" w:themeColor="text1"/>
          <w:sz w:val="24"/>
          <w:szCs w:val="24"/>
          <w:u w:val="single"/>
          <w:bdr w:val="none" w:sz="0" w:space="0" w:color="auto" w:frame="1"/>
          <w:lang w:eastAsia="en-GB"/>
        </w:rPr>
        <w:t>Pupil Premium benefits at Highfields Academy</w:t>
      </w:r>
    </w:p>
    <w:p w:rsidR="00496313" w:rsidRDefault="00496313" w:rsidP="00AE0D5E">
      <w:pPr>
        <w:spacing w:after="0" w:line="360" w:lineRule="atLeast"/>
        <w:textAlignment w:val="baseline"/>
        <w:rPr>
          <w:rFonts w:ascii="Arial" w:eastAsia="Times New Roman" w:hAnsi="Arial" w:cs="Arial"/>
          <w:color w:val="000000" w:themeColor="text1"/>
          <w:sz w:val="24"/>
          <w:szCs w:val="24"/>
          <w:bdr w:val="none" w:sz="0" w:space="0" w:color="auto" w:frame="1"/>
          <w:lang w:eastAsia="en-GB"/>
        </w:rPr>
      </w:pPr>
    </w:p>
    <w:p w:rsidR="00496313" w:rsidRPr="00496313" w:rsidRDefault="00496313" w:rsidP="00496313">
      <w:pPr>
        <w:rPr>
          <w:rFonts w:ascii="Arial" w:hAnsi="Arial" w:cs="Arial"/>
        </w:rPr>
      </w:pPr>
      <w:r w:rsidRPr="00496313">
        <w:rPr>
          <w:rFonts w:ascii="Arial" w:hAnsi="Arial" w:cs="Arial"/>
        </w:rPr>
        <w:t xml:space="preserve">Apart from Quality First Teaching and targeted classroom support, a child in receipt of Pupil Premium Funding may also be able to access </w:t>
      </w:r>
      <w:r w:rsidRPr="00496313">
        <w:rPr>
          <w:rFonts w:ascii="Arial" w:hAnsi="Arial" w:cs="Arial"/>
          <w:u w:val="single"/>
        </w:rPr>
        <w:t>some</w:t>
      </w:r>
      <w:r w:rsidRPr="00496313">
        <w:rPr>
          <w:rFonts w:ascii="Arial" w:hAnsi="Arial" w:cs="Arial"/>
        </w:rPr>
        <w:t xml:space="preserve"> of the following:</w:t>
      </w:r>
    </w:p>
    <w:p w:rsidR="00496313" w:rsidRPr="00496313" w:rsidRDefault="00496313" w:rsidP="00496313">
      <w:pPr>
        <w:rPr>
          <w:rFonts w:ascii="Arial" w:hAnsi="Arial" w:cs="Arial"/>
        </w:rPr>
      </w:pPr>
    </w:p>
    <w:p w:rsidR="00496313" w:rsidRPr="00496313" w:rsidRDefault="00496313" w:rsidP="00496313">
      <w:pPr>
        <w:pStyle w:val="ListParagraph"/>
        <w:numPr>
          <w:ilvl w:val="0"/>
          <w:numId w:val="4"/>
        </w:numPr>
        <w:spacing w:after="0" w:line="240" w:lineRule="auto"/>
        <w:rPr>
          <w:rFonts w:ascii="Arial" w:hAnsi="Arial" w:cs="Arial"/>
        </w:rPr>
      </w:pPr>
      <w:r w:rsidRPr="00496313">
        <w:rPr>
          <w:rFonts w:ascii="Arial" w:hAnsi="Arial" w:cs="Arial"/>
        </w:rPr>
        <w:t>Free music tuition –piano, keyboards, drums or guitar.</w:t>
      </w:r>
    </w:p>
    <w:p w:rsidR="00496313" w:rsidRPr="00496313" w:rsidRDefault="00496313" w:rsidP="00496313">
      <w:pPr>
        <w:pStyle w:val="ListParagraph"/>
        <w:numPr>
          <w:ilvl w:val="0"/>
          <w:numId w:val="4"/>
        </w:numPr>
        <w:spacing w:after="0" w:line="240" w:lineRule="auto"/>
        <w:rPr>
          <w:rFonts w:ascii="Arial" w:hAnsi="Arial" w:cs="Arial"/>
        </w:rPr>
      </w:pPr>
      <w:r w:rsidRPr="00496313">
        <w:rPr>
          <w:rFonts w:ascii="Arial" w:hAnsi="Arial" w:cs="Arial"/>
        </w:rPr>
        <w:t>Free breakfast at the Morning Club (before school club run by teaching staff)</w:t>
      </w:r>
    </w:p>
    <w:p w:rsidR="00496313" w:rsidRPr="00496313" w:rsidRDefault="00496313" w:rsidP="00496313">
      <w:pPr>
        <w:pStyle w:val="ListParagraph"/>
        <w:numPr>
          <w:ilvl w:val="0"/>
          <w:numId w:val="4"/>
        </w:numPr>
        <w:spacing w:after="0" w:line="240" w:lineRule="auto"/>
        <w:rPr>
          <w:rFonts w:ascii="Arial" w:hAnsi="Arial" w:cs="Arial"/>
        </w:rPr>
      </w:pPr>
      <w:r w:rsidRPr="00496313">
        <w:rPr>
          <w:rFonts w:ascii="Arial" w:hAnsi="Arial" w:cs="Arial"/>
        </w:rPr>
        <w:t>Discounted educational and residential visits.</w:t>
      </w:r>
    </w:p>
    <w:p w:rsidR="00496313" w:rsidRPr="00496313" w:rsidRDefault="00496313" w:rsidP="00496313">
      <w:pPr>
        <w:pStyle w:val="ListParagraph"/>
        <w:numPr>
          <w:ilvl w:val="0"/>
          <w:numId w:val="4"/>
        </w:numPr>
        <w:spacing w:after="0" w:line="240" w:lineRule="auto"/>
        <w:rPr>
          <w:rFonts w:ascii="Arial" w:hAnsi="Arial" w:cs="Arial"/>
        </w:rPr>
      </w:pPr>
      <w:r w:rsidRPr="00496313">
        <w:rPr>
          <w:rFonts w:ascii="Arial" w:hAnsi="Arial" w:cs="Arial"/>
        </w:rPr>
        <w:t>Nurture support from our Pupil Premium teacher.</w:t>
      </w:r>
    </w:p>
    <w:p w:rsidR="00496313" w:rsidRPr="00496313" w:rsidRDefault="00496313" w:rsidP="00496313">
      <w:pPr>
        <w:pStyle w:val="ListParagraph"/>
        <w:numPr>
          <w:ilvl w:val="0"/>
          <w:numId w:val="4"/>
        </w:numPr>
        <w:spacing w:after="0" w:line="240" w:lineRule="auto"/>
        <w:rPr>
          <w:rFonts w:ascii="Arial" w:hAnsi="Arial" w:cs="Arial"/>
        </w:rPr>
      </w:pPr>
      <w:r w:rsidRPr="00496313">
        <w:rPr>
          <w:rFonts w:ascii="Arial" w:hAnsi="Arial" w:cs="Arial"/>
        </w:rPr>
        <w:t>A Pupil Premium starter pack – contains items of school uniform and stationary.</w:t>
      </w:r>
    </w:p>
    <w:p w:rsidR="00496313" w:rsidRPr="00496313" w:rsidRDefault="00496313" w:rsidP="00496313">
      <w:pPr>
        <w:rPr>
          <w:rFonts w:ascii="Arial" w:hAnsi="Arial" w:cs="Arial"/>
        </w:rPr>
      </w:pPr>
    </w:p>
    <w:p w:rsidR="00496313" w:rsidRDefault="00496313" w:rsidP="00496313">
      <w:pPr>
        <w:rPr>
          <w:rFonts w:ascii="Arial" w:hAnsi="Arial" w:cs="Arial"/>
        </w:rPr>
      </w:pPr>
      <w:r w:rsidRPr="00496313">
        <w:rPr>
          <w:rFonts w:ascii="Arial" w:hAnsi="Arial" w:cs="Arial"/>
        </w:rPr>
        <w:t>This provision is something we have decided to offer our families at Highfields Academy in addition to bespoke educational support. This may not be indicative of what other schools may offer.</w:t>
      </w:r>
    </w:p>
    <w:p w:rsidR="002A633D" w:rsidRPr="00496313" w:rsidRDefault="002A633D" w:rsidP="00496313">
      <w:pPr>
        <w:rPr>
          <w:rFonts w:ascii="Arial" w:hAnsi="Arial" w:cs="Arial"/>
        </w:rPr>
      </w:pPr>
    </w:p>
    <w:p w:rsidR="00496313" w:rsidRPr="002A633D" w:rsidRDefault="002A633D" w:rsidP="00496313">
      <w:pPr>
        <w:rPr>
          <w:rFonts w:ascii="Arial" w:hAnsi="Arial" w:cs="Arial"/>
          <w:b/>
          <w:sz w:val="24"/>
          <w:u w:val="single"/>
        </w:rPr>
      </w:pPr>
      <w:r w:rsidRPr="002A633D">
        <w:rPr>
          <w:rFonts w:ascii="Arial" w:hAnsi="Arial" w:cs="Arial"/>
          <w:b/>
          <w:sz w:val="24"/>
          <w:u w:val="single"/>
        </w:rPr>
        <w:t>How to apply</w:t>
      </w:r>
    </w:p>
    <w:p w:rsidR="00496313" w:rsidRPr="00496313" w:rsidRDefault="00496313" w:rsidP="00496313">
      <w:pPr>
        <w:rPr>
          <w:rFonts w:ascii="Arial" w:hAnsi="Arial" w:cs="Arial"/>
          <w:b/>
        </w:rPr>
      </w:pPr>
      <w:r w:rsidRPr="00496313">
        <w:rPr>
          <w:rFonts w:ascii="Arial" w:hAnsi="Arial" w:cs="Arial"/>
          <w:b/>
        </w:rPr>
        <w:t>If your child is in the infants and receives a universal free school meal, you may still be eligible to be registered with the local authority for an income related free school meal. You can check if this is applicable by visiting the Cheshire East website</w:t>
      </w:r>
    </w:p>
    <w:p w:rsidR="00496313" w:rsidRPr="00496313" w:rsidRDefault="0022016A" w:rsidP="00496313">
      <w:pPr>
        <w:rPr>
          <w:rFonts w:ascii="Arial" w:hAnsi="Arial" w:cs="Arial"/>
          <w:b/>
        </w:rPr>
      </w:pPr>
      <w:hyperlink r:id="rId9" w:history="1">
        <w:proofErr w:type="gramStart"/>
        <w:r w:rsidR="00496313" w:rsidRPr="00496313">
          <w:rPr>
            <w:rStyle w:val="Hyperlink"/>
            <w:rFonts w:ascii="Arial" w:hAnsi="Arial" w:cs="Arial"/>
            <w:b/>
          </w:rPr>
          <w:t>http://www.cheshireeast.gov.uk/schools/free school meals.aspx</w:t>
        </w:r>
      </w:hyperlink>
      <w:r w:rsidR="00496313" w:rsidRPr="00496313">
        <w:rPr>
          <w:rFonts w:ascii="Arial" w:hAnsi="Arial" w:cs="Arial"/>
          <w:b/>
        </w:rPr>
        <w:t xml:space="preserve"> for more information.</w:t>
      </w:r>
      <w:proofErr w:type="gramEnd"/>
      <w:r w:rsidR="00496313" w:rsidRPr="00496313">
        <w:rPr>
          <w:rFonts w:ascii="Arial" w:hAnsi="Arial" w:cs="Arial"/>
          <w:b/>
        </w:rPr>
        <w:t xml:space="preserve"> You need to be registered with the local authority in order to receive Pupil Premium Funding.</w:t>
      </w:r>
    </w:p>
    <w:p w:rsidR="00496313" w:rsidRPr="00496313" w:rsidRDefault="00496313" w:rsidP="00496313">
      <w:pPr>
        <w:rPr>
          <w:rFonts w:ascii="Arial" w:hAnsi="Arial" w:cs="Arial"/>
        </w:rPr>
      </w:pPr>
    </w:p>
    <w:p w:rsidR="00496313" w:rsidRDefault="00496313" w:rsidP="00496313">
      <w:pPr>
        <w:rPr>
          <w:rFonts w:ascii="Arial" w:hAnsi="Arial" w:cs="Arial"/>
        </w:rPr>
      </w:pPr>
      <w:r w:rsidRPr="00496313">
        <w:rPr>
          <w:rFonts w:ascii="Arial" w:hAnsi="Arial" w:cs="Arial"/>
        </w:rPr>
        <w:t>If you think your child is eligible or have any questions about Pupil Premium Funding please do not hesitate to contact the school.</w:t>
      </w:r>
    </w:p>
    <w:p w:rsidR="00496313" w:rsidRDefault="00496313" w:rsidP="00496313">
      <w:pPr>
        <w:rPr>
          <w:rFonts w:ascii="Arial" w:hAnsi="Arial" w:cs="Arial"/>
        </w:rPr>
      </w:pPr>
    </w:p>
    <w:p w:rsidR="00496313" w:rsidRPr="00496313" w:rsidRDefault="00496313" w:rsidP="00496313">
      <w:pPr>
        <w:rPr>
          <w:rFonts w:ascii="Arial" w:hAnsi="Arial" w:cs="Arial"/>
        </w:rPr>
      </w:pPr>
      <w:r w:rsidRPr="00496313">
        <w:rPr>
          <w:rFonts w:ascii="Arial" w:hAnsi="Arial" w:cs="Arial"/>
          <w:b/>
        </w:rPr>
        <w:t>Pupil Premium Lead</w:t>
      </w:r>
      <w:r>
        <w:rPr>
          <w:rFonts w:ascii="Arial" w:hAnsi="Arial" w:cs="Arial"/>
        </w:rPr>
        <w:t xml:space="preserve"> – Mr A Strefford (deputy@highfieldsnantwich.cheshire.sch.uk)</w:t>
      </w:r>
    </w:p>
    <w:p w:rsidR="00496313" w:rsidRPr="00AF7DC1" w:rsidRDefault="00496313" w:rsidP="00AE0D5E">
      <w:pPr>
        <w:spacing w:after="0" w:line="360" w:lineRule="atLeast"/>
        <w:textAlignment w:val="baseline"/>
        <w:rPr>
          <w:rFonts w:ascii="Arial" w:eastAsia="Times New Roman" w:hAnsi="Arial" w:cs="Arial"/>
          <w:color w:val="000000" w:themeColor="text1"/>
          <w:sz w:val="24"/>
          <w:szCs w:val="24"/>
          <w:lang w:eastAsia="en-GB"/>
        </w:rPr>
      </w:pPr>
    </w:p>
    <w:p w:rsidR="00AE0D5E" w:rsidRPr="00AF7DC1" w:rsidRDefault="00AE0D5E" w:rsidP="00AE0D5E">
      <w:pPr>
        <w:spacing w:before="300" w:after="0" w:line="360" w:lineRule="atLeast"/>
        <w:textAlignment w:val="baseline"/>
        <w:rPr>
          <w:rFonts w:ascii="Arial" w:eastAsia="Times New Roman" w:hAnsi="Arial" w:cs="Arial"/>
          <w:color w:val="000000" w:themeColor="text1"/>
          <w:sz w:val="24"/>
          <w:szCs w:val="24"/>
          <w:lang w:eastAsia="en-GB"/>
        </w:rPr>
      </w:pPr>
      <w:r w:rsidRPr="00AF7DC1">
        <w:rPr>
          <w:rFonts w:ascii="Arial" w:eastAsia="Times New Roman" w:hAnsi="Arial" w:cs="Arial"/>
          <w:color w:val="000000" w:themeColor="text1"/>
          <w:sz w:val="24"/>
          <w:szCs w:val="24"/>
          <w:lang w:eastAsia="en-GB"/>
        </w:rPr>
        <w:t> </w:t>
      </w:r>
    </w:p>
    <w:p w:rsidR="00D13B25" w:rsidRPr="00AF7DC1" w:rsidRDefault="0022016A">
      <w:pPr>
        <w:rPr>
          <w:rFonts w:ascii="Arial" w:hAnsi="Arial" w:cs="Arial"/>
          <w:color w:val="000000" w:themeColor="text1"/>
          <w:sz w:val="24"/>
          <w:szCs w:val="24"/>
        </w:rPr>
      </w:pPr>
    </w:p>
    <w:sectPr w:rsidR="00D13B25" w:rsidRPr="00AF7D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201FD"/>
    <w:multiLevelType w:val="hybridMultilevel"/>
    <w:tmpl w:val="C59A4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8FB79FC"/>
    <w:multiLevelType w:val="hybridMultilevel"/>
    <w:tmpl w:val="2D824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91157A8"/>
    <w:multiLevelType w:val="multilevel"/>
    <w:tmpl w:val="2DAA3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008784C"/>
    <w:multiLevelType w:val="multilevel"/>
    <w:tmpl w:val="9F2E3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D5E"/>
    <w:rsid w:val="0022016A"/>
    <w:rsid w:val="00261A69"/>
    <w:rsid w:val="002A633D"/>
    <w:rsid w:val="003A6907"/>
    <w:rsid w:val="00496313"/>
    <w:rsid w:val="009C264D"/>
    <w:rsid w:val="00AE0D5E"/>
    <w:rsid w:val="00AF7DC1"/>
    <w:rsid w:val="00F03C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E0D5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E0D5E"/>
    <w:rPr>
      <w:b/>
      <w:bCs/>
    </w:rPr>
  </w:style>
  <w:style w:type="character" w:styleId="Hyperlink">
    <w:name w:val="Hyperlink"/>
    <w:basedOn w:val="DefaultParagraphFont"/>
    <w:uiPriority w:val="99"/>
    <w:semiHidden/>
    <w:unhideWhenUsed/>
    <w:rsid w:val="00AE0D5E"/>
    <w:rPr>
      <w:color w:val="0000FF"/>
      <w:u w:val="single"/>
    </w:rPr>
  </w:style>
  <w:style w:type="paragraph" w:styleId="BalloonText">
    <w:name w:val="Balloon Text"/>
    <w:basedOn w:val="Normal"/>
    <w:link w:val="BalloonTextChar"/>
    <w:uiPriority w:val="99"/>
    <w:semiHidden/>
    <w:unhideWhenUsed/>
    <w:rsid w:val="00AF7D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DC1"/>
    <w:rPr>
      <w:rFonts w:ascii="Tahoma" w:hAnsi="Tahoma" w:cs="Tahoma"/>
      <w:sz w:val="16"/>
      <w:szCs w:val="16"/>
    </w:rPr>
  </w:style>
  <w:style w:type="paragraph" w:styleId="ListParagraph">
    <w:name w:val="List Paragraph"/>
    <w:basedOn w:val="Normal"/>
    <w:uiPriority w:val="34"/>
    <w:qFormat/>
    <w:rsid w:val="004963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E0D5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E0D5E"/>
    <w:rPr>
      <w:b/>
      <w:bCs/>
    </w:rPr>
  </w:style>
  <w:style w:type="character" w:styleId="Hyperlink">
    <w:name w:val="Hyperlink"/>
    <w:basedOn w:val="DefaultParagraphFont"/>
    <w:uiPriority w:val="99"/>
    <w:semiHidden/>
    <w:unhideWhenUsed/>
    <w:rsid w:val="00AE0D5E"/>
    <w:rPr>
      <w:color w:val="0000FF"/>
      <w:u w:val="single"/>
    </w:rPr>
  </w:style>
  <w:style w:type="paragraph" w:styleId="BalloonText">
    <w:name w:val="Balloon Text"/>
    <w:basedOn w:val="Normal"/>
    <w:link w:val="BalloonTextChar"/>
    <w:uiPriority w:val="99"/>
    <w:semiHidden/>
    <w:unhideWhenUsed/>
    <w:rsid w:val="00AF7D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DC1"/>
    <w:rPr>
      <w:rFonts w:ascii="Tahoma" w:hAnsi="Tahoma" w:cs="Tahoma"/>
      <w:sz w:val="16"/>
      <w:szCs w:val="16"/>
    </w:rPr>
  </w:style>
  <w:style w:type="paragraph" w:styleId="ListParagraph">
    <w:name w:val="List Paragraph"/>
    <w:basedOn w:val="Normal"/>
    <w:uiPriority w:val="34"/>
    <w:qFormat/>
    <w:rsid w:val="004963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770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the-service-pupil-premium"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heshireeast.gov.uk/schools/free%20school%20meal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641</Words>
  <Characters>3659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astrefford</dc:creator>
  <cp:lastModifiedBy>astrefford</cp:lastModifiedBy>
  <cp:revision>4</cp:revision>
  <dcterms:created xsi:type="dcterms:W3CDTF">2023-11-08T16:24:00Z</dcterms:created>
  <dcterms:modified xsi:type="dcterms:W3CDTF">2023-11-08T16:36:00Z</dcterms:modified>
</cp:coreProperties>
</file>